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B4DF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План  мероприятий («Дорожная карта») по подготовке и проведению</w:t>
      </w:r>
    </w:p>
    <w:p w14:paraId="7580098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государственной итоговой аттестации обучающихся МБОУ «ПСОШ № 1 ПМО» в 202</w:t>
      </w:r>
      <w:r>
        <w:rPr>
          <w:rFonts w:hint="default" w:ascii="Times New Roman" w:hAnsi="Times New Roman"/>
          <w:b/>
          <w:sz w:val="26"/>
          <w:szCs w:val="26"/>
          <w:lang w:val="ru-RU"/>
        </w:rPr>
        <w:t>5</w:t>
      </w:r>
      <w:r>
        <w:rPr>
          <w:rFonts w:ascii="Times New Roman" w:hAnsi="Times New Roman"/>
          <w:b/>
          <w:sz w:val="26"/>
          <w:szCs w:val="26"/>
        </w:rPr>
        <w:t>-202</w:t>
      </w:r>
      <w:r>
        <w:rPr>
          <w:rFonts w:hint="default" w:ascii="Times New Roman" w:hAnsi="Times New Roman"/>
          <w:b/>
          <w:sz w:val="26"/>
          <w:szCs w:val="26"/>
          <w:lang w:val="ru-RU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уч.году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505"/>
        <w:gridCol w:w="2551"/>
        <w:gridCol w:w="142"/>
        <w:gridCol w:w="2629"/>
      </w:tblGrid>
      <w:tr w14:paraId="2B90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90017D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№пп</w:t>
            </w:r>
          </w:p>
        </w:tc>
        <w:tc>
          <w:tcPr>
            <w:tcW w:w="8505" w:type="dxa"/>
          </w:tcPr>
          <w:p w14:paraId="2C305C9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Основные направления  деятельности</w:t>
            </w:r>
          </w:p>
        </w:tc>
        <w:tc>
          <w:tcPr>
            <w:tcW w:w="2693" w:type="dxa"/>
            <w:gridSpan w:val="2"/>
          </w:tcPr>
          <w:p w14:paraId="05656B2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</w:t>
            </w:r>
          </w:p>
        </w:tc>
        <w:tc>
          <w:tcPr>
            <w:tcW w:w="2629" w:type="dxa"/>
          </w:tcPr>
          <w:p w14:paraId="325E134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14:paraId="5998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501B241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 Анализ проведения ГИА-9 и ГИА-11 в 202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году.</w:t>
            </w:r>
          </w:p>
        </w:tc>
      </w:tr>
      <w:tr w14:paraId="6A1D0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BCB3E32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1.1</w:t>
            </w:r>
          </w:p>
        </w:tc>
        <w:tc>
          <w:tcPr>
            <w:tcW w:w="8505" w:type="dxa"/>
          </w:tcPr>
          <w:p w14:paraId="554ABFC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результатов государственной итоговой аттестации</w:t>
            </w:r>
          </w:p>
        </w:tc>
        <w:tc>
          <w:tcPr>
            <w:tcW w:w="2551" w:type="dxa"/>
          </w:tcPr>
          <w:p w14:paraId="336FE89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</w:t>
            </w:r>
          </w:p>
        </w:tc>
        <w:tc>
          <w:tcPr>
            <w:tcW w:w="2771" w:type="dxa"/>
            <w:gridSpan w:val="2"/>
          </w:tcPr>
          <w:p w14:paraId="4201B3C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  <w:p w14:paraId="08821B8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58361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AD07EBE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1.2</w:t>
            </w:r>
          </w:p>
        </w:tc>
        <w:tc>
          <w:tcPr>
            <w:tcW w:w="8505" w:type="dxa"/>
          </w:tcPr>
          <w:p w14:paraId="22CDB9B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Выявление учителей, учащиеся которых получают стабильно низкие результаты во время прохождения ГИА</w:t>
            </w:r>
          </w:p>
        </w:tc>
        <w:tc>
          <w:tcPr>
            <w:tcW w:w="2551" w:type="dxa"/>
          </w:tcPr>
          <w:p w14:paraId="32DE6529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Август-сентябрь</w:t>
            </w:r>
          </w:p>
        </w:tc>
        <w:tc>
          <w:tcPr>
            <w:tcW w:w="2771" w:type="dxa"/>
            <w:gridSpan w:val="2"/>
          </w:tcPr>
          <w:p w14:paraId="4EB0F4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1705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37BDB04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>2. Информирование  участников образовательного процесса о  проведении итоговой аттестации</w:t>
            </w:r>
          </w:p>
        </w:tc>
      </w:tr>
      <w:tr w14:paraId="4808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B35060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</w:t>
            </w:r>
          </w:p>
        </w:tc>
        <w:tc>
          <w:tcPr>
            <w:tcW w:w="8505" w:type="dxa"/>
          </w:tcPr>
          <w:p w14:paraId="2DEFF2B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Ознакомление участников ГИА с нормативными и  инструктивными материалами</w:t>
            </w:r>
          </w:p>
        </w:tc>
        <w:tc>
          <w:tcPr>
            <w:tcW w:w="2551" w:type="dxa"/>
          </w:tcPr>
          <w:p w14:paraId="206A612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771" w:type="dxa"/>
            <w:gridSpan w:val="2"/>
          </w:tcPr>
          <w:p w14:paraId="1756B94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0479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1F4D1E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2.2</w:t>
            </w:r>
          </w:p>
        </w:tc>
        <w:tc>
          <w:tcPr>
            <w:tcW w:w="8505" w:type="dxa"/>
          </w:tcPr>
          <w:p w14:paraId="404AB474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Участие в районных совещаниях и обучающих семинарах по вопросам итоговой аттестации</w:t>
            </w:r>
          </w:p>
        </w:tc>
        <w:tc>
          <w:tcPr>
            <w:tcW w:w="2551" w:type="dxa"/>
          </w:tcPr>
          <w:p w14:paraId="2BFC4069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771" w:type="dxa"/>
            <w:gridSpan w:val="2"/>
          </w:tcPr>
          <w:p w14:paraId="1A32B7F2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1BFC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1BFB00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2.3</w:t>
            </w:r>
          </w:p>
        </w:tc>
        <w:tc>
          <w:tcPr>
            <w:tcW w:w="8505" w:type="dxa"/>
          </w:tcPr>
          <w:p w14:paraId="0B661370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Проведение   собраний  с  обучающимися  и их родителями (законными представителями) по вопросу ознакомления с нормативно-правовой базой проведения   ГИА          </w:t>
            </w:r>
          </w:p>
        </w:tc>
        <w:tc>
          <w:tcPr>
            <w:tcW w:w="2551" w:type="dxa"/>
          </w:tcPr>
          <w:p w14:paraId="4972A6F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  <w:p w14:paraId="3834CD19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  <w:p w14:paraId="2BC9F45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Февраль </w:t>
            </w:r>
          </w:p>
        </w:tc>
        <w:tc>
          <w:tcPr>
            <w:tcW w:w="2771" w:type="dxa"/>
            <w:gridSpan w:val="2"/>
          </w:tcPr>
          <w:p w14:paraId="2FB87568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  <w:p w14:paraId="21E6FAE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14:paraId="5B527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BA0041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</w:t>
            </w:r>
          </w:p>
        </w:tc>
        <w:tc>
          <w:tcPr>
            <w:tcW w:w="8505" w:type="dxa"/>
          </w:tcPr>
          <w:p w14:paraId="37EE14C6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 xml:space="preserve">Оформление информационного стенда для участников ГИА </w:t>
            </w:r>
          </w:p>
          <w:p w14:paraId="3882A31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29F49B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771" w:type="dxa"/>
            <w:gridSpan w:val="2"/>
          </w:tcPr>
          <w:p w14:paraId="6D82D7F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1BE6C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2C0A4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</w:t>
            </w:r>
          </w:p>
        </w:tc>
        <w:tc>
          <w:tcPr>
            <w:tcW w:w="8505" w:type="dxa"/>
          </w:tcPr>
          <w:p w14:paraId="5D54522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Организация  работы телефонов «горячей линии»</w:t>
            </w:r>
          </w:p>
          <w:p w14:paraId="6A1D8A3D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14:paraId="45E248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Сентябрь </w:t>
            </w:r>
          </w:p>
          <w:p w14:paraId="1549956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 -июнь</w:t>
            </w:r>
          </w:p>
        </w:tc>
        <w:tc>
          <w:tcPr>
            <w:tcW w:w="2771" w:type="dxa"/>
            <w:gridSpan w:val="2"/>
          </w:tcPr>
          <w:p w14:paraId="09532EE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14:paraId="0AD68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86" w:type="dxa"/>
            <w:gridSpan w:val="5"/>
          </w:tcPr>
          <w:p w14:paraId="7B235BE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Style w:val="7"/>
                <w:rFonts w:eastAsia="Calibri"/>
                <w:sz w:val="26"/>
                <w:szCs w:val="26"/>
              </w:rPr>
              <w:t>3. Нормативное правовое обеспечение ГИА-9 и ГИА-11</w:t>
            </w:r>
          </w:p>
        </w:tc>
      </w:tr>
      <w:tr w14:paraId="0F33A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83CF434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3.1</w:t>
            </w:r>
          </w:p>
        </w:tc>
        <w:tc>
          <w:tcPr>
            <w:tcW w:w="8505" w:type="dxa"/>
            <w:vAlign w:val="bottom"/>
          </w:tcPr>
          <w:p w14:paraId="44F7CA78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Подготовка нормативных правовых актов по организации и проведению ГИА в 202</w:t>
            </w:r>
            <w:r>
              <w:rPr>
                <w:rStyle w:val="6"/>
                <w:rFonts w:hint="default"/>
                <w:sz w:val="26"/>
                <w:szCs w:val="26"/>
                <w:lang w:val="en-US"/>
              </w:rPr>
              <w:t>5</w:t>
            </w:r>
            <w:r>
              <w:rPr>
                <w:rStyle w:val="6"/>
                <w:rFonts w:eastAsia="Calibri"/>
                <w:sz w:val="26"/>
                <w:szCs w:val="26"/>
              </w:rPr>
              <w:t>-202</w:t>
            </w:r>
            <w:r>
              <w:rPr>
                <w:rStyle w:val="6"/>
                <w:rFonts w:hint="default"/>
                <w:sz w:val="26"/>
                <w:szCs w:val="26"/>
                <w:lang w:val="en-US"/>
              </w:rPr>
              <w:t>6</w:t>
            </w:r>
          </w:p>
          <w:p w14:paraId="07AAEB8F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-приказ об утверждении школьных координаторов по подготовке и проведению государственной итоговой аттестации;</w:t>
            </w:r>
          </w:p>
          <w:p w14:paraId="19EE36F0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-приказ о формирование базы данных по паспортам;</w:t>
            </w:r>
          </w:p>
          <w:p w14:paraId="38AE9311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-приказ о проведении пробного итогового сочинения;</w:t>
            </w:r>
          </w:p>
          <w:p w14:paraId="072F7523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-приказ о проведении устного собеседования по русскому языку </w:t>
            </w:r>
          </w:p>
          <w:p w14:paraId="2F3F3A56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-приказ о проведении пробного ОГЭ;</w:t>
            </w:r>
          </w:p>
          <w:p w14:paraId="18ED1604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-приказ о проведении пробного ЕГЭ;</w:t>
            </w:r>
          </w:p>
          <w:p w14:paraId="53963FD6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-приказ о проведении государственной итоговой аттестации по основным образовательным программам основного общего образования </w:t>
            </w:r>
          </w:p>
        </w:tc>
        <w:tc>
          <w:tcPr>
            <w:tcW w:w="2551" w:type="dxa"/>
          </w:tcPr>
          <w:p w14:paraId="637475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3F51563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3CE27273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5</w:t>
            </w:r>
          </w:p>
          <w:p w14:paraId="5CAFEFA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26D7F801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5</w:t>
            </w:r>
          </w:p>
          <w:p w14:paraId="33FCF0CA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5</w:t>
            </w:r>
          </w:p>
          <w:p w14:paraId="0EFFC784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6</w:t>
            </w:r>
          </w:p>
          <w:p w14:paraId="428F67D4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6</w:t>
            </w:r>
          </w:p>
          <w:p w14:paraId="632A58DD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6</w:t>
            </w:r>
          </w:p>
          <w:p w14:paraId="4C29F356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Февраль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6</w:t>
            </w:r>
          </w:p>
          <w:p w14:paraId="20ED8E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64A7FBA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Директор </w:t>
            </w:r>
          </w:p>
        </w:tc>
      </w:tr>
      <w:tr w14:paraId="53412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766AEAE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Style w:val="7"/>
                <w:rFonts w:eastAsia="Calibri"/>
                <w:sz w:val="26"/>
                <w:szCs w:val="26"/>
              </w:rPr>
              <w:t>4</w:t>
            </w:r>
            <w:r>
              <w:rPr>
                <w:rStyle w:val="7"/>
                <w:rFonts w:eastAsia="Calibri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Методическая работа по организации и проведению ГИА-202</w:t>
            </w:r>
            <w:r>
              <w:rPr>
                <w:rFonts w:hint="default"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5</w:t>
            </w:r>
            <w:r>
              <w:rPr>
                <w:rFonts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val="en-US" w:eastAsia="ru-RU"/>
              </w:rPr>
              <w:t>6</w:t>
            </w:r>
          </w:p>
        </w:tc>
      </w:tr>
      <w:tr w14:paraId="20BB2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162F82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4.1</w:t>
            </w:r>
          </w:p>
        </w:tc>
        <w:tc>
          <w:tcPr>
            <w:tcW w:w="8505" w:type="dxa"/>
            <w:vAlign w:val="bottom"/>
          </w:tcPr>
          <w:p w14:paraId="29D0AE66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Создание банка методической литературы и материалов</w:t>
            </w:r>
          </w:p>
        </w:tc>
        <w:tc>
          <w:tcPr>
            <w:tcW w:w="2551" w:type="dxa"/>
          </w:tcPr>
          <w:p w14:paraId="013B4F7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2354137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Учителя-предметники</w:t>
            </w:r>
          </w:p>
        </w:tc>
      </w:tr>
      <w:tr w14:paraId="0499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0134B5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4.2</w:t>
            </w:r>
          </w:p>
        </w:tc>
        <w:tc>
          <w:tcPr>
            <w:tcW w:w="8505" w:type="dxa"/>
            <w:vAlign w:val="bottom"/>
          </w:tcPr>
          <w:p w14:paraId="33B81F6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Участие в семинарах и совещаниях директоров и заместителей директоров</w:t>
            </w:r>
          </w:p>
        </w:tc>
        <w:tc>
          <w:tcPr>
            <w:tcW w:w="2551" w:type="dxa"/>
          </w:tcPr>
          <w:p w14:paraId="256A640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5E9647B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14:paraId="6527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272C092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4.3</w:t>
            </w:r>
          </w:p>
        </w:tc>
        <w:tc>
          <w:tcPr>
            <w:tcW w:w="8505" w:type="dxa"/>
            <w:vAlign w:val="bottom"/>
          </w:tcPr>
          <w:p w14:paraId="21A9B6EA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Самообразование учителя с целью повышения уровня его информированности по вопросам ГИА</w:t>
            </w:r>
          </w:p>
        </w:tc>
        <w:tc>
          <w:tcPr>
            <w:tcW w:w="2551" w:type="dxa"/>
          </w:tcPr>
          <w:p w14:paraId="03612AE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6EFA01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14:paraId="25FE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C16A8E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4.4</w:t>
            </w:r>
          </w:p>
        </w:tc>
        <w:tc>
          <w:tcPr>
            <w:tcW w:w="8505" w:type="dxa"/>
            <w:vAlign w:val="bottom"/>
          </w:tcPr>
          <w:p w14:paraId="52C21A6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Участие в районных семинарах, методических объединениях учителей-предметников</w:t>
            </w:r>
          </w:p>
        </w:tc>
        <w:tc>
          <w:tcPr>
            <w:tcW w:w="2551" w:type="dxa"/>
          </w:tcPr>
          <w:p w14:paraId="5BB9E89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2771" w:type="dxa"/>
            <w:gridSpan w:val="2"/>
          </w:tcPr>
          <w:p w14:paraId="4992E75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6ACFC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4226A6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4.5</w:t>
            </w:r>
          </w:p>
        </w:tc>
        <w:tc>
          <w:tcPr>
            <w:tcW w:w="8505" w:type="dxa"/>
          </w:tcPr>
          <w:p w14:paraId="48E4A7CA">
            <w:pPr>
              <w:spacing w:after="0" w:line="240" w:lineRule="auto"/>
              <w:ind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 xml:space="preserve">Организация внутришкольного контроля по вопросам организации подготовки к экзаменам </w:t>
            </w:r>
          </w:p>
        </w:tc>
        <w:tc>
          <w:tcPr>
            <w:tcW w:w="2551" w:type="dxa"/>
          </w:tcPr>
          <w:p w14:paraId="14355FD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плану</w:t>
            </w:r>
          </w:p>
        </w:tc>
        <w:tc>
          <w:tcPr>
            <w:tcW w:w="2771" w:type="dxa"/>
            <w:gridSpan w:val="2"/>
          </w:tcPr>
          <w:p w14:paraId="37041C9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14:paraId="08382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7E57E0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4.6</w:t>
            </w:r>
          </w:p>
        </w:tc>
        <w:tc>
          <w:tcPr>
            <w:tcW w:w="8505" w:type="dxa"/>
          </w:tcPr>
          <w:p w14:paraId="4BDDAED6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Проведение диагностических работ в формате ЕГЭ/ОГЭ  для выпускников ОУ.</w:t>
            </w:r>
          </w:p>
        </w:tc>
        <w:tc>
          <w:tcPr>
            <w:tcW w:w="2551" w:type="dxa"/>
          </w:tcPr>
          <w:p w14:paraId="6FFB3F2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раз в месяц</w:t>
            </w:r>
          </w:p>
          <w:p w14:paraId="62DCE15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0A2E8B6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Администрация </w:t>
            </w:r>
          </w:p>
        </w:tc>
      </w:tr>
      <w:tr w14:paraId="4395B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645C95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4.7</w:t>
            </w:r>
          </w:p>
        </w:tc>
        <w:tc>
          <w:tcPr>
            <w:tcW w:w="8505" w:type="dxa"/>
          </w:tcPr>
          <w:p w14:paraId="651675A6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Работа методических объединений:</w:t>
            </w:r>
          </w:p>
          <w:p w14:paraId="38D73C2D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«Использование дифференцированного подхода к учащимся  при подготовке к экзаменам»</w:t>
            </w:r>
          </w:p>
        </w:tc>
        <w:tc>
          <w:tcPr>
            <w:tcW w:w="2551" w:type="dxa"/>
          </w:tcPr>
          <w:p w14:paraId="674F8AB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2771" w:type="dxa"/>
            <w:gridSpan w:val="2"/>
          </w:tcPr>
          <w:p w14:paraId="07D8762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14:paraId="3EF7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0465235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4.8</w:t>
            </w:r>
          </w:p>
        </w:tc>
        <w:tc>
          <w:tcPr>
            <w:tcW w:w="8505" w:type="dxa"/>
          </w:tcPr>
          <w:p w14:paraId="5DE35872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Проведение заседаний методических объединений: «Проблемы преподавания отдельных элементов содержания предметных курсов в рамках подготовки к ЕГЭ/ОГЭ»</w:t>
            </w:r>
          </w:p>
        </w:tc>
        <w:tc>
          <w:tcPr>
            <w:tcW w:w="2551" w:type="dxa"/>
          </w:tcPr>
          <w:p w14:paraId="20C4AA3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2771" w:type="dxa"/>
            <w:gridSpan w:val="2"/>
          </w:tcPr>
          <w:p w14:paraId="1C15C0A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  <w:tr w14:paraId="2B17C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0534EB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4.9</w:t>
            </w:r>
          </w:p>
        </w:tc>
        <w:tc>
          <w:tcPr>
            <w:tcW w:w="8505" w:type="dxa"/>
          </w:tcPr>
          <w:p w14:paraId="73FBF6A4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Проведение педагогического совета по итогам   ГИА</w:t>
            </w:r>
          </w:p>
        </w:tc>
        <w:tc>
          <w:tcPr>
            <w:tcW w:w="2551" w:type="dxa"/>
          </w:tcPr>
          <w:p w14:paraId="66279548">
            <w:pPr>
              <w:spacing w:after="0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Август 202</w:t>
            </w:r>
            <w:r>
              <w:rPr>
                <w:rFonts w:hint="default"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2771" w:type="dxa"/>
            <w:gridSpan w:val="2"/>
          </w:tcPr>
          <w:p w14:paraId="4E51E6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</w:tc>
      </w:tr>
      <w:tr w14:paraId="1BB9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69B67F08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7"/>
                <w:rFonts w:eastAsia="Calibri"/>
                <w:sz w:val="26"/>
                <w:szCs w:val="26"/>
              </w:rPr>
              <w:t>5. Организационное сопровождение ГИА-9 и ГИА-11</w:t>
            </w:r>
          </w:p>
        </w:tc>
      </w:tr>
      <w:tr w14:paraId="74E0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FB83FD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5.1</w:t>
            </w:r>
          </w:p>
        </w:tc>
        <w:tc>
          <w:tcPr>
            <w:tcW w:w="8505" w:type="dxa"/>
            <w:vAlign w:val="bottom"/>
          </w:tcPr>
          <w:p w14:paraId="5AE270C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Организация и подготовка к проведению ГИА-9 и ГИА-11 в сентябре 202</w:t>
            </w:r>
            <w:r>
              <w:rPr>
                <w:rStyle w:val="6"/>
                <w:rFonts w:hint="default"/>
                <w:sz w:val="26"/>
                <w:szCs w:val="26"/>
                <w:lang w:val="en-US"/>
              </w:rPr>
              <w:t>5</w:t>
            </w:r>
            <w:r>
              <w:rPr>
                <w:rStyle w:val="6"/>
                <w:rFonts w:eastAsia="Calibri"/>
                <w:sz w:val="26"/>
                <w:szCs w:val="26"/>
              </w:rPr>
              <w:t xml:space="preserve"> года:</w:t>
            </w:r>
          </w:p>
          <w:p w14:paraId="143B51E0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spacing w:after="0" w:line="240" w:lineRule="auto"/>
              <w:jc w:val="both"/>
              <w:rPr>
                <w:rStyle w:val="6"/>
                <w:rFonts w:eastAsia="Calibri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сбор заявлений для участия в ГИА в сентябрьские сроки </w:t>
            </w:r>
          </w:p>
          <w:p w14:paraId="064D21B1">
            <w:pPr>
              <w:widowControl w:val="0"/>
              <w:numPr>
                <w:ilvl w:val="0"/>
                <w:numId w:val="1"/>
              </w:numPr>
              <w:tabs>
                <w:tab w:val="left" w:pos="12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проведение ГИА по расписанию Минпросвещения России</w:t>
            </w:r>
          </w:p>
        </w:tc>
        <w:tc>
          <w:tcPr>
            <w:tcW w:w="2551" w:type="dxa"/>
          </w:tcPr>
          <w:p w14:paraId="16AF37C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Август - сентябрь 202</w:t>
            </w:r>
            <w:r>
              <w:rPr>
                <w:rStyle w:val="6"/>
                <w:rFonts w:hint="default"/>
                <w:sz w:val="26"/>
                <w:szCs w:val="26"/>
                <w:lang w:val="en-US"/>
              </w:rPr>
              <w:t>5</w:t>
            </w:r>
            <w:r>
              <w:rPr>
                <w:rStyle w:val="6"/>
                <w:rFonts w:eastAsia="Calibri"/>
                <w:sz w:val="26"/>
                <w:szCs w:val="26"/>
              </w:rPr>
              <w:t xml:space="preserve"> года</w:t>
            </w:r>
          </w:p>
        </w:tc>
        <w:tc>
          <w:tcPr>
            <w:tcW w:w="2771" w:type="dxa"/>
            <w:gridSpan w:val="2"/>
          </w:tcPr>
          <w:p w14:paraId="24A6565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Зам.директора по УВР</w:t>
            </w:r>
          </w:p>
        </w:tc>
      </w:tr>
      <w:tr w14:paraId="65F1B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4CBDCFB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5.2</w:t>
            </w:r>
          </w:p>
        </w:tc>
        <w:tc>
          <w:tcPr>
            <w:tcW w:w="8505" w:type="dxa"/>
          </w:tcPr>
          <w:p w14:paraId="4E7049E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Организация и проведение итогового сочинения в основной  и дополнительные сроки</w:t>
            </w:r>
          </w:p>
        </w:tc>
        <w:tc>
          <w:tcPr>
            <w:tcW w:w="2551" w:type="dxa"/>
          </w:tcPr>
          <w:p w14:paraId="1A6C55BB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По срокам </w:t>
            </w:r>
          </w:p>
          <w:p w14:paraId="362FBBE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Минпросвещения России</w:t>
            </w:r>
          </w:p>
        </w:tc>
        <w:tc>
          <w:tcPr>
            <w:tcW w:w="2771" w:type="dxa"/>
            <w:gridSpan w:val="2"/>
          </w:tcPr>
          <w:p w14:paraId="3B72C01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</w:tc>
      </w:tr>
      <w:tr w14:paraId="02A40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1A4DCCE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5.3</w:t>
            </w:r>
          </w:p>
        </w:tc>
        <w:tc>
          <w:tcPr>
            <w:tcW w:w="8505" w:type="dxa"/>
            <w:vAlign w:val="bottom"/>
          </w:tcPr>
          <w:p w14:paraId="1F53B3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Организация проверки готовности систем видеонаблюдения в ППЭ, в местах обработки и проверки экзаменационных работ</w:t>
            </w:r>
          </w:p>
        </w:tc>
        <w:tc>
          <w:tcPr>
            <w:tcW w:w="2551" w:type="dxa"/>
          </w:tcPr>
          <w:p w14:paraId="1719D6E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В течение всего периода ГИА</w:t>
            </w:r>
          </w:p>
        </w:tc>
        <w:tc>
          <w:tcPr>
            <w:tcW w:w="2771" w:type="dxa"/>
            <w:gridSpan w:val="2"/>
          </w:tcPr>
          <w:p w14:paraId="0F4E5F0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14:paraId="6CECB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0635CB5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5.4</w:t>
            </w:r>
          </w:p>
        </w:tc>
        <w:tc>
          <w:tcPr>
            <w:tcW w:w="8505" w:type="dxa"/>
          </w:tcPr>
          <w:p w14:paraId="1C39E3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Создание условий в ППЭ для выпускников с ограниченными возможностями здоровья.</w:t>
            </w:r>
          </w:p>
        </w:tc>
        <w:tc>
          <w:tcPr>
            <w:tcW w:w="2551" w:type="dxa"/>
          </w:tcPr>
          <w:p w14:paraId="69EA0E6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В течение всего периода ГИА</w:t>
            </w:r>
          </w:p>
        </w:tc>
        <w:tc>
          <w:tcPr>
            <w:tcW w:w="2771" w:type="dxa"/>
            <w:gridSpan w:val="2"/>
          </w:tcPr>
          <w:p w14:paraId="019764F6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</w:tc>
      </w:tr>
      <w:tr w14:paraId="590A4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A69D92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5.5</w:t>
            </w:r>
          </w:p>
        </w:tc>
        <w:tc>
          <w:tcPr>
            <w:tcW w:w="8505" w:type="dxa"/>
          </w:tcPr>
          <w:p w14:paraId="7614AEE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Участие в апробации технологии «Сканирование в ППЭ»</w:t>
            </w:r>
          </w:p>
        </w:tc>
        <w:tc>
          <w:tcPr>
            <w:tcW w:w="2551" w:type="dxa"/>
          </w:tcPr>
          <w:p w14:paraId="43B4202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По графику Минпросвещения России</w:t>
            </w:r>
          </w:p>
        </w:tc>
        <w:tc>
          <w:tcPr>
            <w:tcW w:w="2771" w:type="dxa"/>
            <w:gridSpan w:val="2"/>
          </w:tcPr>
          <w:p w14:paraId="5F249CC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14:paraId="4A4F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0884355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5.6</w:t>
            </w:r>
          </w:p>
        </w:tc>
        <w:tc>
          <w:tcPr>
            <w:tcW w:w="8505" w:type="dxa"/>
          </w:tcPr>
          <w:p w14:paraId="431224C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Участие в апробации технологии «Печать КИМ в ППЭ»</w:t>
            </w:r>
          </w:p>
        </w:tc>
        <w:tc>
          <w:tcPr>
            <w:tcW w:w="2551" w:type="dxa"/>
          </w:tcPr>
          <w:p w14:paraId="53B1403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По графику Минпросвещения России</w:t>
            </w:r>
          </w:p>
        </w:tc>
        <w:tc>
          <w:tcPr>
            <w:tcW w:w="2771" w:type="dxa"/>
            <w:gridSpan w:val="2"/>
          </w:tcPr>
          <w:p w14:paraId="43EE2F5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14:paraId="5909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FF6CC45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5.7</w:t>
            </w:r>
          </w:p>
        </w:tc>
        <w:tc>
          <w:tcPr>
            <w:tcW w:w="8505" w:type="dxa"/>
          </w:tcPr>
          <w:p w14:paraId="06AB581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Участие в апробации технологии проведения экзамена по иностранным языкам (раздел «Говорение»)</w:t>
            </w:r>
          </w:p>
        </w:tc>
        <w:tc>
          <w:tcPr>
            <w:tcW w:w="2551" w:type="dxa"/>
          </w:tcPr>
          <w:p w14:paraId="30B5FF0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По графику Минпросвещения России</w:t>
            </w:r>
          </w:p>
        </w:tc>
        <w:tc>
          <w:tcPr>
            <w:tcW w:w="2771" w:type="dxa"/>
            <w:gridSpan w:val="2"/>
          </w:tcPr>
          <w:p w14:paraId="582AAC5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Волошин А.Н.</w:t>
            </w:r>
          </w:p>
        </w:tc>
      </w:tr>
      <w:tr w14:paraId="038F9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6" w:type="dxa"/>
            <w:gridSpan w:val="5"/>
          </w:tcPr>
          <w:p w14:paraId="78E0AC10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iCs/>
                <w:color w:val="000000" w:themeColor="text1"/>
                <w:sz w:val="26"/>
                <w:szCs w:val="26"/>
                <w:lang w:eastAsia="ru-RU"/>
              </w:rPr>
              <w:t xml:space="preserve">                          6.   Мероприятия по организации создания благоприятного социально-психологического климата</w:t>
            </w:r>
          </w:p>
        </w:tc>
      </w:tr>
      <w:tr w14:paraId="29173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FAE067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6.1</w:t>
            </w:r>
          </w:p>
        </w:tc>
        <w:tc>
          <w:tcPr>
            <w:tcW w:w="8505" w:type="dxa"/>
          </w:tcPr>
          <w:p w14:paraId="49E88F8A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Диагностика психологической готовности к экзамену</w:t>
            </w:r>
          </w:p>
        </w:tc>
        <w:tc>
          <w:tcPr>
            <w:tcW w:w="2551" w:type="dxa"/>
          </w:tcPr>
          <w:p w14:paraId="15D6FA5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Ноябрь,апрель </w:t>
            </w:r>
          </w:p>
        </w:tc>
        <w:tc>
          <w:tcPr>
            <w:tcW w:w="2771" w:type="dxa"/>
            <w:gridSpan w:val="2"/>
          </w:tcPr>
          <w:p w14:paraId="67F6CC9B">
            <w:pPr>
              <w:spacing w:after="0"/>
              <w:jc w:val="center"/>
              <w:rPr>
                <w:rFonts w:hint="default"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Психолог</w:t>
            </w:r>
          </w:p>
        </w:tc>
      </w:tr>
      <w:tr w14:paraId="4F719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2D8703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6.2</w:t>
            </w:r>
          </w:p>
        </w:tc>
        <w:tc>
          <w:tcPr>
            <w:tcW w:w="8505" w:type="dxa"/>
            <w:vAlign w:val="bottom"/>
          </w:tcPr>
          <w:p w14:paraId="12D80FDC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Индивидуальная коррекционная, методическая работа с учителями </w:t>
            </w:r>
          </w:p>
        </w:tc>
        <w:tc>
          <w:tcPr>
            <w:tcW w:w="2551" w:type="dxa"/>
          </w:tcPr>
          <w:p w14:paraId="06E78F9A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Весь период </w:t>
            </w:r>
          </w:p>
        </w:tc>
        <w:tc>
          <w:tcPr>
            <w:tcW w:w="2771" w:type="dxa"/>
            <w:gridSpan w:val="2"/>
          </w:tcPr>
          <w:p w14:paraId="58563584">
            <w:pPr>
              <w:spacing w:after="0"/>
              <w:jc w:val="center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Зам.директора по УВР</w:t>
            </w:r>
          </w:p>
        </w:tc>
      </w:tr>
      <w:tr w14:paraId="1F39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A75A9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6.3</w:t>
            </w:r>
          </w:p>
        </w:tc>
        <w:tc>
          <w:tcPr>
            <w:tcW w:w="8505" w:type="dxa"/>
            <w:vAlign w:val="bottom"/>
          </w:tcPr>
          <w:p w14:paraId="3C3F5D8E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Индивидуальная работа учителей-предметников по подготовке к экзаменам в форме ЕГЭ/ОГЭ</w:t>
            </w:r>
          </w:p>
        </w:tc>
        <w:tc>
          <w:tcPr>
            <w:tcW w:w="2551" w:type="dxa"/>
          </w:tcPr>
          <w:p w14:paraId="75D1AC4B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657B07F6">
            <w:pPr>
              <w:spacing w:after="0"/>
              <w:jc w:val="center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Учителя-предметники</w:t>
            </w:r>
          </w:p>
        </w:tc>
      </w:tr>
      <w:tr w14:paraId="29BF2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B77ED0B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6.4</w:t>
            </w:r>
          </w:p>
        </w:tc>
        <w:tc>
          <w:tcPr>
            <w:tcW w:w="8505" w:type="dxa"/>
            <w:vAlign w:val="bottom"/>
          </w:tcPr>
          <w:p w14:paraId="6EB1E10D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Организация психолого-педагогического сопровождения обучающихся в процессе подготовки к ГИА</w:t>
            </w:r>
          </w:p>
        </w:tc>
        <w:tc>
          <w:tcPr>
            <w:tcW w:w="2551" w:type="dxa"/>
          </w:tcPr>
          <w:p w14:paraId="102B57F7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Весь период</w:t>
            </w:r>
          </w:p>
        </w:tc>
        <w:tc>
          <w:tcPr>
            <w:tcW w:w="2771" w:type="dxa"/>
            <w:gridSpan w:val="2"/>
          </w:tcPr>
          <w:p w14:paraId="228DB2DB">
            <w:pPr>
              <w:spacing w:after="0"/>
              <w:jc w:val="center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sz w:val="26"/>
                <w:szCs w:val="26"/>
              </w:rPr>
              <w:t>Психолог</w:t>
            </w:r>
            <w:bookmarkStart w:id="0" w:name="_GoBack"/>
            <w:bookmarkEnd w:id="0"/>
          </w:p>
        </w:tc>
      </w:tr>
      <w:tr w14:paraId="65CB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D269B6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6.5</w:t>
            </w:r>
          </w:p>
        </w:tc>
        <w:tc>
          <w:tcPr>
            <w:tcW w:w="8505" w:type="dxa"/>
            <w:vAlign w:val="bottom"/>
          </w:tcPr>
          <w:p w14:paraId="7C23D9E4">
            <w:pPr>
              <w:spacing w:after="0" w:line="36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Проведение бесед-разъяснений по темам:</w:t>
            </w:r>
          </w:p>
          <w:p w14:paraId="07FF8021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-содержание и цели проведения ГИА</w:t>
            </w:r>
          </w:p>
          <w:p w14:paraId="71407741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-технология заполнения бланков ответов.</w:t>
            </w:r>
          </w:p>
          <w:p w14:paraId="0CBA35E4">
            <w:pPr>
              <w:spacing w:after="0" w:line="240" w:lineRule="auto"/>
              <w:ind w:left="57" w:right="57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-знакомство с информацией на сайтах</w:t>
            </w:r>
          </w:p>
          <w:p w14:paraId="5D73A940">
            <w:pPr>
              <w:widowControl w:val="0"/>
              <w:tabs>
                <w:tab w:val="left" w:pos="125"/>
              </w:tabs>
              <w:spacing w:after="0" w:line="240" w:lineRule="auto"/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6"/>
                <w:szCs w:val="26"/>
                <w:lang w:eastAsia="ru-RU"/>
              </w:rPr>
              <w:t>-выбор оптимальной стратегии подготовки к экзаменам</w:t>
            </w:r>
          </w:p>
        </w:tc>
        <w:tc>
          <w:tcPr>
            <w:tcW w:w="2551" w:type="dxa"/>
          </w:tcPr>
          <w:p w14:paraId="6FBF9615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</w:p>
          <w:p w14:paraId="34D42106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Ноябрь</w:t>
            </w:r>
          </w:p>
          <w:p w14:paraId="1461D295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Январь</w:t>
            </w:r>
          </w:p>
          <w:p w14:paraId="6BCFA284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 xml:space="preserve">Февраль </w:t>
            </w:r>
          </w:p>
          <w:p w14:paraId="7EDFD3CE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Октябрь, март</w:t>
            </w:r>
          </w:p>
          <w:p w14:paraId="0D62A672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</w:p>
          <w:p w14:paraId="14D597C4">
            <w:pPr>
              <w:spacing w:after="0"/>
              <w:rPr>
                <w:rStyle w:val="6"/>
                <w:rFonts w:eastAsia="Calibri"/>
                <w:sz w:val="26"/>
                <w:szCs w:val="26"/>
              </w:rPr>
            </w:pPr>
          </w:p>
        </w:tc>
        <w:tc>
          <w:tcPr>
            <w:tcW w:w="2771" w:type="dxa"/>
            <w:gridSpan w:val="2"/>
          </w:tcPr>
          <w:p w14:paraId="4EB2750F">
            <w:pPr>
              <w:spacing w:after="0"/>
              <w:jc w:val="center"/>
              <w:rPr>
                <w:rStyle w:val="6"/>
                <w:rFonts w:eastAsia="Calibri"/>
                <w:sz w:val="26"/>
                <w:szCs w:val="26"/>
              </w:rPr>
            </w:pPr>
            <w:r>
              <w:rPr>
                <w:rStyle w:val="6"/>
                <w:rFonts w:eastAsia="Calibri"/>
                <w:sz w:val="26"/>
                <w:szCs w:val="26"/>
              </w:rPr>
              <w:t>Зам.директора по  УВР</w:t>
            </w:r>
          </w:p>
        </w:tc>
      </w:tr>
    </w:tbl>
    <w:p w14:paraId="23A44993">
      <w:pPr>
        <w:spacing w:after="0"/>
      </w:pPr>
    </w:p>
    <w:p w14:paraId="3A8217D0"/>
    <w:sectPr>
      <w:pgSz w:w="16838" w:h="11906" w:orient="landscape"/>
      <w:pgMar w:top="85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DE6637"/>
    <w:multiLevelType w:val="multilevel"/>
    <w:tmpl w:val="1ADE6637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C2EC2"/>
    <w:rsid w:val="000E1B5F"/>
    <w:rsid w:val="003B0898"/>
    <w:rsid w:val="00663A75"/>
    <w:rsid w:val="00780F1B"/>
    <w:rsid w:val="00782D95"/>
    <w:rsid w:val="00923C97"/>
    <w:rsid w:val="00A47C24"/>
    <w:rsid w:val="00A83305"/>
    <w:rsid w:val="00AA24F3"/>
    <w:rsid w:val="00AD7502"/>
    <w:rsid w:val="00E20286"/>
    <w:rsid w:val="00EC2EC2"/>
    <w:rsid w:val="00F4736C"/>
    <w:rsid w:val="00F515AB"/>
    <w:rsid w:val="29A2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  <w:jc w:val="left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jc w:val="lef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2)"/>
    <w:basedOn w:val="2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2) + Полужирный"/>
    <w:basedOn w:val="2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744</Words>
  <Characters>4241</Characters>
  <Lines>35</Lines>
  <Paragraphs>9</Paragraphs>
  <TotalTime>35</TotalTime>
  <ScaleCrop>false</ScaleCrop>
  <LinksUpToDate>false</LinksUpToDate>
  <CharactersWithSpaces>4976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2018-10-26T05:06:00Z</dcterms:created>
  <dc:creator>Пользователь</dc:creator>
  <cp:lastModifiedBy>User</cp:lastModifiedBy>
  <cp:lastPrinted>2019-09-09T08:16:00Z</cp:lastPrinted>
  <dcterms:modified xsi:type="dcterms:W3CDTF">2025-10-05T23:20:11Z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044902F929C344E1B0A5722D67814DDF_12</vt:lpwstr>
  </property>
</Properties>
</file>